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F6791"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65B50AC1"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6D6A6939"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2653AB1E"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72D857AA"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70A816AE"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4D94706D"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52A9E548"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5ACDD345"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252EEF49"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149E889B"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20EB67EB"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01FE7266"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1977663C"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1499C19A"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69A4E518"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75F5B3BD"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6DFD5AAF"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2B8CE3B0" w14:textId="77777777" w:rsidR="0062603C" w:rsidRPr="00F4760A" w:rsidRDefault="00E27696">
      <w:pPr>
        <w:pStyle w:val="Body"/>
        <w:spacing w:line="480" w:lineRule="auto"/>
        <w:rPr>
          <w:rFonts w:ascii="Times New Roman" w:eastAsia="Times New Roman" w:hAnsi="Times New Roman" w:cs="Times New Roman"/>
          <w:color w:val="000000" w:themeColor="text1"/>
          <w:sz w:val="24"/>
          <w:szCs w:val="24"/>
        </w:rPr>
      </w:pPr>
      <w:r w:rsidRPr="00F4760A">
        <w:rPr>
          <w:rFonts w:ascii="Times New Roman" w:eastAsia="Times New Roman" w:hAnsi="Times New Roman" w:cs="Times New Roman"/>
          <w:color w:val="000000" w:themeColor="text1"/>
          <w:sz w:val="24"/>
          <w:szCs w:val="24"/>
        </w:rPr>
        <w:tab/>
      </w:r>
    </w:p>
    <w:p w14:paraId="615D1A7A" w14:textId="77777777" w:rsidR="00920B63" w:rsidRDefault="00E27696" w:rsidP="00A64695">
      <w:pPr>
        <w:pStyle w:val="Body"/>
        <w:spacing w:line="480" w:lineRule="auto"/>
        <w:rPr>
          <w:rFonts w:ascii="Times New Roman" w:eastAsia="Times New Roman" w:hAnsi="Times New Roman" w:cs="Times New Roman"/>
          <w:color w:val="000000" w:themeColor="text1"/>
          <w:sz w:val="24"/>
          <w:szCs w:val="24"/>
        </w:rPr>
      </w:pPr>
      <w:r w:rsidRPr="00F4760A">
        <w:rPr>
          <w:rFonts w:ascii="Times New Roman" w:eastAsia="Times New Roman" w:hAnsi="Times New Roman" w:cs="Times New Roman"/>
          <w:color w:val="000000" w:themeColor="text1"/>
          <w:sz w:val="24"/>
          <w:szCs w:val="24"/>
        </w:rPr>
        <w:tab/>
      </w:r>
    </w:p>
    <w:p w14:paraId="2D8AE316" w14:textId="77777777" w:rsidR="00920B63" w:rsidRDefault="00920B63" w:rsidP="00A64695">
      <w:pPr>
        <w:pStyle w:val="Body"/>
        <w:spacing w:line="480" w:lineRule="auto"/>
        <w:rPr>
          <w:rFonts w:ascii="Times New Roman" w:eastAsia="Times New Roman" w:hAnsi="Times New Roman" w:cs="Times New Roman"/>
          <w:color w:val="000000" w:themeColor="text1"/>
          <w:sz w:val="24"/>
          <w:szCs w:val="24"/>
        </w:rPr>
      </w:pPr>
    </w:p>
    <w:p w14:paraId="7D9E8F62" w14:textId="77777777" w:rsidR="00920B63" w:rsidRDefault="00920B63" w:rsidP="00A64695">
      <w:pPr>
        <w:pStyle w:val="Body"/>
        <w:spacing w:line="480" w:lineRule="auto"/>
        <w:rPr>
          <w:rFonts w:ascii="Times New Roman" w:eastAsia="Times New Roman" w:hAnsi="Times New Roman" w:cs="Times New Roman"/>
          <w:color w:val="000000" w:themeColor="text1"/>
          <w:sz w:val="24"/>
          <w:szCs w:val="24"/>
        </w:rPr>
      </w:pPr>
    </w:p>
    <w:p w14:paraId="73B859D2" w14:textId="77777777" w:rsidR="00920B63" w:rsidRDefault="00920B63" w:rsidP="00A64695">
      <w:pPr>
        <w:pStyle w:val="Body"/>
        <w:spacing w:line="480" w:lineRule="auto"/>
        <w:rPr>
          <w:rFonts w:ascii="Times New Roman" w:eastAsia="Times New Roman" w:hAnsi="Times New Roman" w:cs="Times New Roman"/>
          <w:color w:val="000000" w:themeColor="text1"/>
          <w:sz w:val="24"/>
          <w:szCs w:val="24"/>
        </w:rPr>
      </w:pPr>
    </w:p>
    <w:p w14:paraId="57079101" w14:textId="46EFAC78" w:rsidR="0062603C" w:rsidRPr="00A64695" w:rsidRDefault="00A64695" w:rsidP="00A64695">
      <w:pPr>
        <w:pStyle w:val="Body"/>
        <w:spacing w:line="48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For my research paper I decided to talk about communication problems and how it plays a big role in a healthcare organization. Over the years the number of medical errors has risen due to the inefficient communication practices amongst the health care team. Not only with face to face communication but with different communication tools such as fax machines, pagers and phones that have slowed down effective communication methods. Communication errors lead to an increase in patient harm and an increase in hospitalization duration. If team members aren</w:t>
      </w:r>
      <w:r>
        <w:rPr>
          <w:rFonts w:ascii="Times New Roman" w:hAnsi="Times New Roman"/>
          <w:sz w:val="24"/>
          <w:szCs w:val="24"/>
        </w:rPr>
        <w:t xml:space="preserve">’t able to provide excellent and proficient communication avoidance of errors will become problematic. </w:t>
      </w:r>
      <w:r w:rsidR="00E27696" w:rsidRPr="00F4760A">
        <w:rPr>
          <w:rFonts w:ascii="Times New Roman" w:eastAsia="Times New Roman" w:hAnsi="Times New Roman" w:cs="Times New Roman"/>
          <w:color w:val="000000" w:themeColor="text1"/>
          <w:sz w:val="24"/>
          <w:szCs w:val="24"/>
        </w:rPr>
        <w:t xml:space="preserve">Communication is the vital and most important part of being a health care professional. Problems can arise from inadequate communication between patient and medical personnel which can lead to obstacles that can or cannot be avoided. Below I have listed some factors that are associated with communication in the health care environment and how they could be avoided: </w:t>
      </w:r>
    </w:p>
    <w:p w14:paraId="5852CACC" w14:textId="77777777" w:rsidR="0062603C" w:rsidRPr="00F4760A" w:rsidRDefault="0062603C">
      <w:pPr>
        <w:pStyle w:val="Default"/>
        <w:spacing w:line="480" w:lineRule="auto"/>
        <w:rPr>
          <w:rFonts w:ascii="Times New Roman" w:eastAsia="Times New Roman" w:hAnsi="Times New Roman" w:cs="Times New Roman"/>
          <w:color w:val="000000" w:themeColor="text1"/>
          <w:sz w:val="24"/>
          <w:szCs w:val="24"/>
        </w:rPr>
      </w:pPr>
    </w:p>
    <w:p w14:paraId="57C893AA"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23232"/>
          <w:bdr w:val="none" w:sz="0" w:space="0" w:color="auto"/>
          <w:shd w:val="clear" w:color="auto" w:fill="FFFFFF"/>
        </w:rPr>
      </w:pPr>
      <w:proofErr w:type="spellStart"/>
      <w:r w:rsidRPr="004807FC">
        <w:rPr>
          <w:rFonts w:eastAsia="Times New Roman"/>
          <w:color w:val="323232"/>
          <w:bdr w:val="none" w:sz="0" w:space="0" w:color="auto"/>
          <w:shd w:val="clear" w:color="auto" w:fill="FFFFFF"/>
        </w:rPr>
        <w:t>Chutka</w:t>
      </w:r>
      <w:proofErr w:type="spellEnd"/>
      <w:r w:rsidRPr="004807FC">
        <w:rPr>
          <w:rFonts w:eastAsia="Times New Roman"/>
          <w:color w:val="323232"/>
          <w:bdr w:val="none" w:sz="0" w:space="0" w:color="auto"/>
          <w:shd w:val="clear" w:color="auto" w:fill="FFFFFF"/>
        </w:rPr>
        <w:t xml:space="preserve">, D. S. (2016, June). Assessing effective physician-patient communication skills: "Are </w:t>
      </w:r>
    </w:p>
    <w:p w14:paraId="44D5BB1F"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23232"/>
          <w:bdr w:val="none" w:sz="0" w:space="0" w:color="auto"/>
          <w:shd w:val="clear" w:color="auto" w:fill="FFFFFF"/>
        </w:rPr>
      </w:pPr>
    </w:p>
    <w:p w14:paraId="56787059"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color w:val="323232"/>
          <w:bdr w:val="none" w:sz="0" w:space="0" w:color="auto"/>
          <w:shd w:val="clear" w:color="auto" w:fill="FFFFFF"/>
        </w:rPr>
      </w:pPr>
      <w:r w:rsidRPr="004807FC">
        <w:rPr>
          <w:rFonts w:eastAsia="Times New Roman"/>
          <w:color w:val="323232"/>
          <w:bdr w:val="none" w:sz="0" w:space="0" w:color="auto"/>
          <w:shd w:val="clear" w:color="auto" w:fill="FFFFFF"/>
        </w:rPr>
        <w:t xml:space="preserve">you listening to me, doc?". Retrieved February 8, 2020, from </w:t>
      </w:r>
    </w:p>
    <w:p w14:paraId="657AE93C"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color w:val="323232"/>
          <w:bdr w:val="none" w:sz="0" w:space="0" w:color="auto"/>
          <w:shd w:val="clear" w:color="auto" w:fill="FFFFFF"/>
        </w:rPr>
      </w:pPr>
    </w:p>
    <w:p w14:paraId="37529A02" w14:textId="77777777" w:rsidR="00A64695" w:rsidRDefault="000910B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color w:val="323232"/>
          <w:bdr w:val="none" w:sz="0" w:space="0" w:color="auto"/>
          <w:shd w:val="clear" w:color="auto" w:fill="FFFFFF"/>
        </w:rPr>
      </w:pPr>
      <w:hyperlink r:id="rId6" w:history="1">
        <w:r w:rsidR="00A64695" w:rsidRPr="004807FC">
          <w:rPr>
            <w:rStyle w:val="Hyperlink"/>
            <w:rFonts w:eastAsia="Times New Roman"/>
            <w:bdr w:val="none" w:sz="0" w:space="0" w:color="auto"/>
            <w:shd w:val="clear" w:color="auto" w:fill="FFFFFF"/>
          </w:rPr>
          <w:t>https://www.ncbi.nlm.nih.gov/pmc/articles/PMC4951737/</w:t>
        </w:r>
      </w:hyperlink>
    </w:p>
    <w:p w14:paraId="76EB1830"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23232"/>
          <w:bdr w:val="none" w:sz="0" w:space="0" w:color="auto"/>
          <w:shd w:val="clear" w:color="auto" w:fill="FFFFFF"/>
        </w:rPr>
      </w:pPr>
    </w:p>
    <w:p w14:paraId="1C8DF3DE" w14:textId="2B6A4C4A" w:rsidR="00A64695" w:rsidRDefault="00A64695" w:rsidP="00360B5B">
      <w:pPr>
        <w:spacing w:line="480" w:lineRule="auto"/>
        <w:rPr>
          <w:rFonts w:eastAsia="Times New Roman"/>
          <w:color w:val="323232"/>
          <w:bdr w:val="none" w:sz="0" w:space="0" w:color="auto"/>
          <w:shd w:val="clear" w:color="auto" w:fill="FFFFFF"/>
        </w:rPr>
      </w:pPr>
      <w:r w:rsidRPr="00CE2C35">
        <w:rPr>
          <w:rFonts w:eastAsia="Times New Roman"/>
          <w:color w:val="323232"/>
          <w:bdr w:val="none" w:sz="0" w:space="0" w:color="auto"/>
          <w:shd w:val="clear" w:color="auto" w:fill="FFFFFF"/>
        </w:rPr>
        <w:t>This article communicates how a positive relationship with the physician can contribute to better patient attentiveness. “</w:t>
      </w:r>
      <w:r w:rsidRPr="00CE2C35">
        <w:rPr>
          <w:color w:val="000000"/>
          <w:shd w:val="clear" w:color="auto" w:fill="FFFFFF"/>
        </w:rPr>
        <w:t>Developing a positive relationship has historically contributed a great deal to a physician’s effectiveness and satisfaction within the profession [</w:t>
      </w:r>
      <w:hyperlink r:id="rId7" w:anchor="b3-kjme-2016-21" w:history="1">
        <w:r w:rsidRPr="00CE2C35">
          <w:rPr>
            <w:rStyle w:val="Hyperlink"/>
            <w:color w:val="642A8F"/>
          </w:rPr>
          <w:t>3</w:t>
        </w:r>
      </w:hyperlink>
      <w:r w:rsidRPr="00CE2C35">
        <w:rPr>
          <w:color w:val="000000"/>
          <w:shd w:val="clear" w:color="auto" w:fill="FFFFFF"/>
        </w:rPr>
        <w:t>]. Such relationships are crucial for successful medical treatment [</w:t>
      </w:r>
      <w:hyperlink r:id="rId8" w:anchor="b4-kjme-2016-21" w:history="1">
        <w:r w:rsidRPr="00CE2C35">
          <w:rPr>
            <w:rStyle w:val="Hyperlink"/>
            <w:color w:val="642A8F"/>
          </w:rPr>
          <w:t>4</w:t>
        </w:r>
      </w:hyperlink>
      <w:r w:rsidRPr="00CE2C35">
        <w:rPr>
          <w:color w:val="000000"/>
          <w:shd w:val="clear" w:color="auto" w:fill="FFFFFF"/>
        </w:rPr>
        <w:t>]. Good communication skills are a key to establishing these desired relationships, and the inability to display good communication skills has been shown to negatively affect many areas in patient care” (</w:t>
      </w:r>
      <w:proofErr w:type="spellStart"/>
      <w:r w:rsidRPr="00CE2C35">
        <w:rPr>
          <w:color w:val="000000"/>
          <w:shd w:val="clear" w:color="auto" w:fill="FFFFFF"/>
        </w:rPr>
        <w:t>Chutka</w:t>
      </w:r>
      <w:proofErr w:type="spellEnd"/>
      <w:r w:rsidRPr="00CE2C35">
        <w:rPr>
          <w:color w:val="000000"/>
          <w:shd w:val="clear" w:color="auto" w:fill="FFFFFF"/>
        </w:rPr>
        <w:t xml:space="preserve">, 2016). </w:t>
      </w:r>
      <w:r w:rsidRPr="00CE2C35">
        <w:rPr>
          <w:rFonts w:eastAsia="Times New Roman"/>
          <w:color w:val="323232"/>
          <w:bdr w:val="none" w:sz="0" w:space="0" w:color="auto"/>
          <w:shd w:val="clear" w:color="auto" w:fill="FFFFFF"/>
        </w:rPr>
        <w:t xml:space="preserve">Great communication helps improve patient compliance with prescriptions, diets and lifestyle changes to maintain a healthier life span. If a patient-physician relationship is satisfactory, it will be much easier to </w:t>
      </w:r>
      <w:r w:rsidRPr="00CE2C35">
        <w:rPr>
          <w:rFonts w:eastAsia="Times New Roman"/>
          <w:color w:val="323232"/>
          <w:bdr w:val="none" w:sz="0" w:space="0" w:color="auto"/>
          <w:shd w:val="clear" w:color="auto" w:fill="FFFFFF"/>
        </w:rPr>
        <w:lastRenderedPageBreak/>
        <w:t xml:space="preserve">handle the patient, allowing easier communication due to the </w:t>
      </w:r>
      <w:proofErr w:type="gramStart"/>
      <w:r w:rsidRPr="00CE2C35">
        <w:rPr>
          <w:rFonts w:eastAsia="Times New Roman"/>
          <w:color w:val="323232"/>
          <w:bdr w:val="none" w:sz="0" w:space="0" w:color="auto"/>
          <w:shd w:val="clear" w:color="auto" w:fill="FFFFFF"/>
        </w:rPr>
        <w:t>patients</w:t>
      </w:r>
      <w:proofErr w:type="gramEnd"/>
      <w:r w:rsidRPr="00CE2C35">
        <w:rPr>
          <w:rFonts w:eastAsia="Times New Roman"/>
          <w:color w:val="323232"/>
          <w:bdr w:val="none" w:sz="0" w:space="0" w:color="auto"/>
          <w:shd w:val="clear" w:color="auto" w:fill="FFFFFF"/>
        </w:rPr>
        <w:t xml:space="preserve"> attentive behavior to contribute to their care. Just as they always say patient satisfaction always comes first and we should exercise great communication skills thus providing emotional stabilization for our patients.</w:t>
      </w:r>
    </w:p>
    <w:p w14:paraId="27FD6CF4" w14:textId="77777777" w:rsidR="00360B5B" w:rsidRPr="00360B5B" w:rsidRDefault="00360B5B" w:rsidP="00360B5B">
      <w:pPr>
        <w:spacing w:line="480" w:lineRule="auto"/>
      </w:pPr>
    </w:p>
    <w:p w14:paraId="2051E8C4"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23232"/>
          <w:bdr w:val="none" w:sz="0" w:space="0" w:color="auto"/>
          <w:shd w:val="clear" w:color="auto" w:fill="FFFFFF"/>
        </w:rPr>
      </w:pPr>
      <w:r w:rsidRPr="00F4760A">
        <w:rPr>
          <w:rFonts w:eastAsia="Times New Roman"/>
          <w:color w:val="323232"/>
          <w:bdr w:val="none" w:sz="0" w:space="0" w:color="auto"/>
          <w:shd w:val="clear" w:color="auto" w:fill="FFFFFF"/>
        </w:rPr>
        <w:t xml:space="preserve">Murray, D. J. (2019, January 1). Communication Challenges During the Perioperative Period. </w:t>
      </w:r>
    </w:p>
    <w:p w14:paraId="015B5909"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23232"/>
          <w:bdr w:val="none" w:sz="0" w:space="0" w:color="auto"/>
          <w:shd w:val="clear" w:color="auto" w:fill="FFFFFF"/>
        </w:rPr>
      </w:pPr>
    </w:p>
    <w:p w14:paraId="287359BB"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color w:val="323232"/>
          <w:bdr w:val="none" w:sz="0" w:space="0" w:color="auto"/>
          <w:shd w:val="clear" w:color="auto" w:fill="FFFFFF"/>
        </w:rPr>
      </w:pPr>
      <w:r w:rsidRPr="00F4760A">
        <w:rPr>
          <w:rFonts w:eastAsia="Times New Roman"/>
          <w:color w:val="323232"/>
          <w:bdr w:val="none" w:sz="0" w:space="0" w:color="auto"/>
          <w:shd w:val="clear" w:color="auto" w:fill="FFFFFF"/>
        </w:rPr>
        <w:t xml:space="preserve">Retrieved February 8, 2020, from </w:t>
      </w:r>
      <w:hyperlink r:id="rId9" w:history="1">
        <w:r w:rsidRPr="00F4760A">
          <w:rPr>
            <w:rStyle w:val="Hyperlink"/>
            <w:rFonts w:eastAsia="Times New Roman"/>
            <w:bdr w:val="none" w:sz="0" w:space="0" w:color="auto"/>
            <w:shd w:val="clear" w:color="auto" w:fill="FFFFFF"/>
          </w:rPr>
          <w:t>https://link.springer.com/chapter/10.1007/978-3-030-</w:t>
        </w:r>
      </w:hyperlink>
    </w:p>
    <w:p w14:paraId="6C461BE5"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color w:val="323232"/>
          <w:bdr w:val="none" w:sz="0" w:space="0" w:color="auto"/>
          <w:shd w:val="clear" w:color="auto" w:fill="FFFFFF"/>
        </w:rPr>
      </w:pPr>
    </w:p>
    <w:p w14:paraId="58A9180A" w14:textId="77777777" w:rsidR="00A64695" w:rsidRPr="00F4760A"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bdr w:val="none" w:sz="0" w:space="0" w:color="auto"/>
        </w:rPr>
      </w:pPr>
      <w:r w:rsidRPr="00F4760A">
        <w:rPr>
          <w:rFonts w:eastAsia="Times New Roman"/>
          <w:color w:val="323232"/>
          <w:bdr w:val="none" w:sz="0" w:space="0" w:color="auto"/>
          <w:shd w:val="clear" w:color="auto" w:fill="FFFFFF"/>
        </w:rPr>
        <w:t>17410-1_51</w:t>
      </w:r>
    </w:p>
    <w:p w14:paraId="6A0C12D1" w14:textId="77777777" w:rsidR="00A64695"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23232"/>
          <w:bdr w:val="none" w:sz="0" w:space="0" w:color="auto"/>
          <w:shd w:val="clear" w:color="auto" w:fill="FFFFFF"/>
        </w:rPr>
      </w:pPr>
    </w:p>
    <w:p w14:paraId="70B35900" w14:textId="63343D7C" w:rsidR="00360B5B" w:rsidRDefault="00A64695" w:rsidP="00A64695">
      <w:pPr>
        <w:spacing w:line="480" w:lineRule="auto"/>
        <w:rPr>
          <w:rFonts w:eastAsia="Times New Roman"/>
          <w:color w:val="333333"/>
          <w:spacing w:val="2"/>
          <w:bdr w:val="none" w:sz="0" w:space="0" w:color="auto"/>
          <w:shd w:val="clear" w:color="auto" w:fill="FFFFFF"/>
        </w:rPr>
      </w:pPr>
      <w:r w:rsidRPr="004807FC">
        <w:rPr>
          <w:rFonts w:eastAsia="Times New Roman"/>
          <w:color w:val="323232"/>
          <w:bdr w:val="none" w:sz="0" w:space="0" w:color="auto"/>
          <w:shd w:val="clear" w:color="auto" w:fill="FFFFFF"/>
        </w:rPr>
        <w:t>In this article it talks about how the perioperative communication is very vital and how most of the errors that occur are due to the inadequacy of information gathering. “</w:t>
      </w:r>
      <w:r w:rsidRPr="004807FC">
        <w:rPr>
          <w:rFonts w:eastAsia="Times New Roman"/>
          <w:color w:val="333333"/>
          <w:spacing w:val="2"/>
          <w:bdr w:val="none" w:sz="0" w:space="0" w:color="auto"/>
          <w:shd w:val="clear" w:color="auto" w:fill="FFFFFF"/>
        </w:rPr>
        <w:t xml:space="preserve">In the specialized, high-acuity operating room and ICU environments, the consequences of missed, failed, or ineffective communication are more likely to lead to a serious or lethal patient </w:t>
      </w:r>
      <w:proofErr w:type="gramStart"/>
      <w:r w:rsidRPr="004807FC">
        <w:rPr>
          <w:rFonts w:eastAsia="Times New Roman"/>
          <w:color w:val="333333"/>
          <w:spacing w:val="2"/>
          <w:bdr w:val="none" w:sz="0" w:space="0" w:color="auto"/>
          <w:shd w:val="clear" w:color="auto" w:fill="FFFFFF"/>
        </w:rPr>
        <w:t>outcome”(</w:t>
      </w:r>
      <w:proofErr w:type="gramEnd"/>
      <w:r w:rsidRPr="004807FC">
        <w:rPr>
          <w:rFonts w:eastAsia="Times New Roman"/>
          <w:color w:val="333333"/>
          <w:spacing w:val="2"/>
          <w:bdr w:val="none" w:sz="0" w:space="0" w:color="auto"/>
          <w:shd w:val="clear" w:color="auto" w:fill="FFFFFF"/>
        </w:rPr>
        <w:t xml:space="preserve">Murray, 2019).  It concludes that communication errors can be reduced with proper mechanisms such as check lists, handoff protocols, and encouraging team members to ask questions when they are uncertain about information. If inadequate information is provided, us as health care professionals should be responsible to gather any missing information, because we are the ones that are accountable for our mistakes.  </w:t>
      </w:r>
    </w:p>
    <w:p w14:paraId="6627AD3D" w14:textId="1B2DEC48" w:rsidR="00360B5B" w:rsidRDefault="00360B5B" w:rsidP="00A64695">
      <w:pPr>
        <w:spacing w:line="480" w:lineRule="auto"/>
        <w:rPr>
          <w:rFonts w:eastAsia="Times New Roman"/>
          <w:color w:val="333333"/>
          <w:spacing w:val="2"/>
          <w:bdr w:val="none" w:sz="0" w:space="0" w:color="auto"/>
          <w:shd w:val="clear" w:color="auto" w:fill="FFFFFF"/>
        </w:rPr>
      </w:pPr>
    </w:p>
    <w:p w14:paraId="4BCE47F1" w14:textId="43AAD4D2" w:rsidR="00360B5B" w:rsidRDefault="00360B5B" w:rsidP="00A64695">
      <w:pPr>
        <w:spacing w:line="480" w:lineRule="auto"/>
        <w:rPr>
          <w:rFonts w:eastAsia="Times New Roman"/>
          <w:color w:val="333333"/>
          <w:spacing w:val="2"/>
          <w:bdr w:val="none" w:sz="0" w:space="0" w:color="auto"/>
          <w:shd w:val="clear" w:color="auto" w:fill="FFFFFF"/>
        </w:rPr>
      </w:pPr>
    </w:p>
    <w:p w14:paraId="0BB36830" w14:textId="77777777" w:rsidR="00360B5B" w:rsidRDefault="00360B5B" w:rsidP="00A64695">
      <w:pPr>
        <w:spacing w:line="480" w:lineRule="auto"/>
        <w:rPr>
          <w:rFonts w:eastAsia="Times New Roman"/>
          <w:color w:val="333333"/>
          <w:spacing w:val="2"/>
          <w:bdr w:val="none" w:sz="0" w:space="0" w:color="auto"/>
          <w:shd w:val="clear" w:color="auto" w:fill="FFFFFF"/>
        </w:rPr>
      </w:pPr>
    </w:p>
    <w:p w14:paraId="0D4BB3D0" w14:textId="77777777" w:rsidR="00360B5B" w:rsidRPr="00F4760A" w:rsidRDefault="00360B5B" w:rsidP="00360B5B">
      <w:pPr>
        <w:pStyle w:val="Default"/>
        <w:rPr>
          <w:rFonts w:ascii="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t xml:space="preserve">Northouse, P. G. (2019). Interactive: Leadership: Theory and Practice Interactive eBook. </w:t>
      </w:r>
    </w:p>
    <w:p w14:paraId="2C3DFBB2" w14:textId="77777777" w:rsidR="00360B5B" w:rsidRPr="00F4760A" w:rsidRDefault="00360B5B" w:rsidP="00360B5B">
      <w:pPr>
        <w:pStyle w:val="Default"/>
        <w:rPr>
          <w:rFonts w:ascii="Times New Roman" w:hAnsi="Times New Roman" w:cs="Times New Roman"/>
          <w:color w:val="000000" w:themeColor="text1"/>
          <w:sz w:val="24"/>
          <w:szCs w:val="24"/>
        </w:rPr>
      </w:pPr>
    </w:p>
    <w:p w14:paraId="60ED99EE" w14:textId="77777777" w:rsidR="00360B5B" w:rsidRPr="00F4760A" w:rsidRDefault="00360B5B" w:rsidP="00360B5B">
      <w:pPr>
        <w:pStyle w:val="Default"/>
        <w:ind w:firstLine="720"/>
        <w:rPr>
          <w:rFonts w:ascii="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t xml:space="preserve">[VitalSource Bookshelf]. Retrieved from </w:t>
      </w:r>
    </w:p>
    <w:p w14:paraId="16371721" w14:textId="77777777" w:rsidR="00360B5B" w:rsidRPr="00F4760A" w:rsidRDefault="00360B5B" w:rsidP="00360B5B">
      <w:pPr>
        <w:pStyle w:val="Default"/>
        <w:ind w:firstLine="720"/>
        <w:rPr>
          <w:rFonts w:ascii="Times New Roman" w:hAnsi="Times New Roman" w:cs="Times New Roman"/>
          <w:color w:val="000000" w:themeColor="text1"/>
          <w:sz w:val="24"/>
          <w:szCs w:val="24"/>
        </w:rPr>
      </w:pPr>
    </w:p>
    <w:p w14:paraId="5A7F1465" w14:textId="77777777" w:rsidR="00360B5B" w:rsidRPr="00F4760A" w:rsidRDefault="00360B5B" w:rsidP="00360B5B">
      <w:pPr>
        <w:pStyle w:val="Default"/>
        <w:ind w:firstLine="720"/>
        <w:rPr>
          <w:rFonts w:ascii="Times New Roman" w:eastAsia="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t>https://online.vitalsource.com/#/books/9781544325194/</w:t>
      </w:r>
    </w:p>
    <w:p w14:paraId="583E4480" w14:textId="77777777" w:rsidR="00360B5B" w:rsidRPr="00F4760A" w:rsidRDefault="00360B5B" w:rsidP="00360B5B">
      <w:pPr>
        <w:pStyle w:val="Default"/>
        <w:spacing w:line="480" w:lineRule="auto"/>
        <w:rPr>
          <w:rFonts w:ascii="Times New Roman" w:eastAsia="Times New Roman" w:hAnsi="Times New Roman" w:cs="Times New Roman"/>
          <w:color w:val="000000" w:themeColor="text1"/>
          <w:sz w:val="24"/>
          <w:szCs w:val="24"/>
        </w:rPr>
      </w:pPr>
    </w:p>
    <w:p w14:paraId="67D6CC39" w14:textId="77777777" w:rsidR="00360B5B" w:rsidRDefault="00360B5B" w:rsidP="00360B5B">
      <w:pPr>
        <w:pStyle w:val="Default"/>
        <w:spacing w:line="480" w:lineRule="auto"/>
        <w:rPr>
          <w:rFonts w:ascii="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lastRenderedPageBreak/>
        <w:t xml:space="preserve">Another important factor that enables us to communicate properly, is the leadership style that is involved in the health care team. The leader must have a behavior to guide their team to achieve patient satisfaction and provide excellent care to advocate and support both the health care team and the patients. With great guidance and leadership attributes the staff will provide great patient care and achieve goals that are set amongst the unit. This is known as the directing style. “In this approach, the leader focuses communication on goal achievement, and spends a smaller amount of time using supportive behaviors. Using this style, a leader gives instructions about what and how goals are to be achieved by the followers and then supervises them carefully” (Arvidsson, 2007). I think with goal setting it is possible to communicate properly and decrease communication problems between staff and patients. </w:t>
      </w:r>
    </w:p>
    <w:p w14:paraId="3E7E45E2" w14:textId="77777777" w:rsidR="00360B5B" w:rsidRPr="00A64695" w:rsidRDefault="00360B5B" w:rsidP="00A64695">
      <w:pPr>
        <w:spacing w:line="480" w:lineRule="auto"/>
        <w:rPr>
          <w:rFonts w:eastAsia="Times New Roman"/>
          <w:color w:val="333333"/>
          <w:spacing w:val="2"/>
          <w:bdr w:val="none" w:sz="0" w:space="0" w:color="auto"/>
          <w:shd w:val="clear" w:color="auto" w:fill="FFFFFF"/>
        </w:rPr>
      </w:pPr>
    </w:p>
    <w:p w14:paraId="17DF6BDD" w14:textId="77777777" w:rsidR="00F107E3" w:rsidRPr="00F4760A" w:rsidRDefault="00F107E3" w:rsidP="00F107E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bdr w:val="none" w:sz="0" w:space="0" w:color="auto"/>
          <w:shd w:val="clear" w:color="auto" w:fill="FFFFFF"/>
        </w:rPr>
      </w:pPr>
    </w:p>
    <w:p w14:paraId="722B3E0B" w14:textId="77777777" w:rsidR="00F107E3" w:rsidRPr="00F4760A" w:rsidRDefault="00E27696">
      <w:pPr>
        <w:pStyle w:val="Default"/>
        <w:rPr>
          <w:rFonts w:ascii="Times New Roman" w:hAnsi="Times New Roman" w:cs="Times New Roman"/>
          <w:color w:val="000000" w:themeColor="text1"/>
          <w:sz w:val="24"/>
          <w:szCs w:val="24"/>
        </w:rPr>
      </w:pPr>
      <w:proofErr w:type="spellStart"/>
      <w:r w:rsidRPr="00F4760A">
        <w:rPr>
          <w:rFonts w:ascii="Times New Roman" w:hAnsi="Times New Roman" w:cs="Times New Roman"/>
          <w:color w:val="000000" w:themeColor="text1"/>
          <w:sz w:val="24"/>
          <w:szCs w:val="24"/>
        </w:rPr>
        <w:t>Psqh</w:t>
      </w:r>
      <w:proofErr w:type="spellEnd"/>
      <w:r w:rsidRPr="00F4760A">
        <w:rPr>
          <w:rFonts w:ascii="Times New Roman" w:hAnsi="Times New Roman" w:cs="Times New Roman"/>
          <w:color w:val="000000" w:themeColor="text1"/>
          <w:sz w:val="24"/>
          <w:szCs w:val="24"/>
        </w:rPr>
        <w:t xml:space="preserve">. (2017, November 6). Communication: A Critical Healthcare Competency. Retrieved </w:t>
      </w:r>
    </w:p>
    <w:p w14:paraId="6BD35428" w14:textId="77777777" w:rsidR="00F107E3" w:rsidRPr="00F4760A" w:rsidRDefault="00F107E3">
      <w:pPr>
        <w:pStyle w:val="Default"/>
        <w:rPr>
          <w:rFonts w:ascii="Times New Roman" w:hAnsi="Times New Roman" w:cs="Times New Roman"/>
          <w:color w:val="000000" w:themeColor="text1"/>
          <w:sz w:val="24"/>
          <w:szCs w:val="24"/>
        </w:rPr>
      </w:pPr>
    </w:p>
    <w:p w14:paraId="18C6254F" w14:textId="01B4A36B" w:rsidR="00F107E3" w:rsidRPr="00F4760A" w:rsidRDefault="00E27696" w:rsidP="00F107E3">
      <w:pPr>
        <w:pStyle w:val="Default"/>
        <w:ind w:firstLine="720"/>
        <w:rPr>
          <w:rFonts w:ascii="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t xml:space="preserve">January 28, 2019, from </w:t>
      </w:r>
      <w:hyperlink r:id="rId10" w:history="1">
        <w:r w:rsidR="00F107E3" w:rsidRPr="00F4760A">
          <w:rPr>
            <w:rStyle w:val="Hyperlink"/>
            <w:rFonts w:ascii="Times New Roman" w:hAnsi="Times New Roman" w:cs="Times New Roman"/>
            <w:color w:val="000000" w:themeColor="text1"/>
            <w:sz w:val="24"/>
            <w:szCs w:val="24"/>
          </w:rPr>
          <w:t>https://www.psqh.com/analysis/communication-critical-</w:t>
        </w:r>
      </w:hyperlink>
    </w:p>
    <w:p w14:paraId="05CBEF79" w14:textId="77777777" w:rsidR="00F107E3" w:rsidRPr="00F4760A" w:rsidRDefault="00F107E3" w:rsidP="00F107E3">
      <w:pPr>
        <w:pStyle w:val="Default"/>
        <w:ind w:firstLine="720"/>
        <w:rPr>
          <w:rFonts w:ascii="Times New Roman" w:hAnsi="Times New Roman" w:cs="Times New Roman"/>
          <w:color w:val="000000" w:themeColor="text1"/>
          <w:sz w:val="24"/>
          <w:szCs w:val="24"/>
        </w:rPr>
      </w:pPr>
    </w:p>
    <w:p w14:paraId="1473139B" w14:textId="09EDE08B" w:rsidR="0062603C" w:rsidRPr="00F4760A" w:rsidRDefault="00E27696" w:rsidP="00F107E3">
      <w:pPr>
        <w:pStyle w:val="Default"/>
        <w:ind w:firstLine="720"/>
        <w:rPr>
          <w:rFonts w:ascii="Times New Roman" w:eastAsia="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t>healthcare-competency/</w:t>
      </w:r>
    </w:p>
    <w:p w14:paraId="1DC3DE27" w14:textId="77777777" w:rsidR="0062603C" w:rsidRPr="00F4760A" w:rsidRDefault="0062603C">
      <w:pPr>
        <w:pStyle w:val="Default"/>
        <w:spacing w:line="480" w:lineRule="auto"/>
        <w:rPr>
          <w:rFonts w:ascii="Times New Roman" w:eastAsia="Times New Roman" w:hAnsi="Times New Roman" w:cs="Times New Roman"/>
          <w:color w:val="000000" w:themeColor="text1"/>
          <w:sz w:val="24"/>
          <w:szCs w:val="24"/>
        </w:rPr>
      </w:pPr>
    </w:p>
    <w:p w14:paraId="3D1322F8" w14:textId="6CE1B557" w:rsidR="00A64695" w:rsidRDefault="00E27696" w:rsidP="00A64695">
      <w:pPr>
        <w:pStyle w:val="Default"/>
        <w:spacing w:line="480" w:lineRule="auto"/>
        <w:rPr>
          <w:rFonts w:ascii="Times New Roman" w:hAnsi="Times New Roman" w:cs="Times New Roman"/>
          <w:color w:val="000000" w:themeColor="text1"/>
          <w:sz w:val="24"/>
          <w:szCs w:val="24"/>
        </w:rPr>
      </w:pPr>
      <w:r w:rsidRPr="00F4760A">
        <w:rPr>
          <w:rFonts w:ascii="Times New Roman" w:eastAsia="Times New Roman" w:hAnsi="Times New Roman" w:cs="Times New Roman"/>
          <w:color w:val="000000" w:themeColor="text1"/>
          <w:sz w:val="24"/>
          <w:szCs w:val="24"/>
        </w:rPr>
        <w:tab/>
        <w:t xml:space="preserve">Effective communication comes from meeting the needs of the patient and providing safe and </w:t>
      </w:r>
      <w:r w:rsidR="00A64695" w:rsidRPr="00F4760A">
        <w:rPr>
          <w:rFonts w:ascii="Times New Roman" w:eastAsia="Times New Roman" w:hAnsi="Times New Roman" w:cs="Times New Roman"/>
          <w:color w:val="000000" w:themeColor="text1"/>
          <w:sz w:val="24"/>
          <w:szCs w:val="24"/>
        </w:rPr>
        <w:t>high-quality</w:t>
      </w:r>
      <w:r w:rsidRPr="00F4760A">
        <w:rPr>
          <w:rFonts w:ascii="Times New Roman" w:eastAsia="Times New Roman" w:hAnsi="Times New Roman" w:cs="Times New Roman"/>
          <w:color w:val="000000" w:themeColor="text1"/>
          <w:sz w:val="24"/>
          <w:szCs w:val="24"/>
        </w:rPr>
        <w:t xml:space="preserve"> patient care. This helps with facilitating improvement and positive reinforcement within the hospital to ensure great patient outcomes. Working amongst the whole healthcare team provides a greater continuum of care delivery. </w:t>
      </w:r>
      <w:r w:rsidRPr="00F4760A">
        <w:rPr>
          <w:rFonts w:ascii="Times New Roman" w:hAnsi="Times New Roman" w:cs="Times New Roman"/>
          <w:color w:val="000000" w:themeColor="text1"/>
          <w:sz w:val="24"/>
          <w:szCs w:val="24"/>
        </w:rPr>
        <w:t>“To facilitate meaningful improvement, the road to healthcare transformation must be paved with good communication—vertically from the top down and the bottom up, and horizontally across the continuum of care delivery” (</w:t>
      </w:r>
      <w:proofErr w:type="spellStart"/>
      <w:r w:rsidRPr="00F4760A">
        <w:rPr>
          <w:rFonts w:ascii="Times New Roman" w:hAnsi="Times New Roman" w:cs="Times New Roman"/>
          <w:color w:val="000000" w:themeColor="text1"/>
          <w:sz w:val="24"/>
          <w:szCs w:val="24"/>
        </w:rPr>
        <w:t>Merlino</w:t>
      </w:r>
      <w:proofErr w:type="spellEnd"/>
      <w:r w:rsidRPr="00F4760A">
        <w:rPr>
          <w:rFonts w:ascii="Times New Roman" w:hAnsi="Times New Roman" w:cs="Times New Roman"/>
          <w:color w:val="000000" w:themeColor="text1"/>
          <w:sz w:val="24"/>
          <w:szCs w:val="24"/>
        </w:rPr>
        <w:t xml:space="preserve">, 2017). This means a communication style that involves the whole team can allow members in the health care facility to manage patients properly and prevent errors from </w:t>
      </w:r>
      <w:r w:rsidRPr="00F4760A">
        <w:rPr>
          <w:rFonts w:ascii="Times New Roman" w:hAnsi="Times New Roman" w:cs="Times New Roman"/>
          <w:color w:val="000000" w:themeColor="text1"/>
          <w:sz w:val="24"/>
          <w:szCs w:val="24"/>
        </w:rPr>
        <w:lastRenderedPageBreak/>
        <w:t xml:space="preserve">occurring on a day to day basis. Effective communication can be difficult in a stressful day and with proper guidance and team support it can be possible to provide optimal service. </w:t>
      </w:r>
    </w:p>
    <w:p w14:paraId="29F6A964" w14:textId="77777777" w:rsidR="00A64695" w:rsidRPr="00A64695" w:rsidRDefault="00A64695" w:rsidP="00A64695">
      <w:pPr>
        <w:pStyle w:val="Default"/>
        <w:spacing w:line="480" w:lineRule="auto"/>
        <w:rPr>
          <w:rFonts w:ascii="Times New Roman" w:hAnsi="Times New Roman" w:cs="Times New Roman"/>
          <w:color w:val="000000" w:themeColor="text1"/>
          <w:sz w:val="24"/>
          <w:szCs w:val="24"/>
        </w:rPr>
      </w:pPr>
    </w:p>
    <w:p w14:paraId="06DA0B07" w14:textId="77777777" w:rsidR="00A64695" w:rsidRPr="00F4760A" w:rsidRDefault="00A64695" w:rsidP="00A64695">
      <w:pPr>
        <w:rPr>
          <w:rFonts w:eastAsia="Times New Roman"/>
          <w:color w:val="000000" w:themeColor="text1"/>
          <w:bdr w:val="none" w:sz="0" w:space="0" w:color="auto"/>
          <w:shd w:val="clear" w:color="auto" w:fill="FFFFFF"/>
        </w:rPr>
      </w:pPr>
      <w:r w:rsidRPr="00F4760A">
        <w:rPr>
          <w:rFonts w:eastAsia="Times New Roman"/>
          <w:color w:val="000000" w:themeColor="text1"/>
          <w:bdr w:val="none" w:sz="0" w:space="0" w:color="auto"/>
          <w:shd w:val="clear" w:color="auto" w:fill="FFFFFF"/>
        </w:rPr>
        <w:t xml:space="preserve">Sargent, S. (2017, October 11). Communication Errors: A Leading Cause of Mistakes in </w:t>
      </w:r>
    </w:p>
    <w:p w14:paraId="75E5B5CD" w14:textId="77777777" w:rsidR="00A64695" w:rsidRPr="00F4760A" w:rsidRDefault="00A64695" w:rsidP="00A64695">
      <w:pPr>
        <w:rPr>
          <w:rFonts w:eastAsia="Times New Roman"/>
          <w:color w:val="000000" w:themeColor="text1"/>
          <w:bdr w:val="none" w:sz="0" w:space="0" w:color="auto"/>
          <w:shd w:val="clear" w:color="auto" w:fill="FFFFFF"/>
        </w:rPr>
      </w:pPr>
    </w:p>
    <w:p w14:paraId="087C6466" w14:textId="77777777" w:rsidR="00A64695" w:rsidRPr="00F4760A" w:rsidRDefault="00A64695" w:rsidP="00A64695">
      <w:pPr>
        <w:ind w:firstLine="720"/>
        <w:rPr>
          <w:rFonts w:eastAsia="Times New Roman"/>
          <w:color w:val="000000" w:themeColor="text1"/>
          <w:bdr w:val="none" w:sz="0" w:space="0" w:color="auto"/>
          <w:shd w:val="clear" w:color="auto" w:fill="FFFFFF"/>
        </w:rPr>
      </w:pPr>
      <w:r w:rsidRPr="00F4760A">
        <w:rPr>
          <w:rFonts w:eastAsia="Times New Roman"/>
          <w:color w:val="000000" w:themeColor="text1"/>
          <w:bdr w:val="none" w:sz="0" w:space="0" w:color="auto"/>
          <w:shd w:val="clear" w:color="auto" w:fill="FFFFFF"/>
        </w:rPr>
        <w:t xml:space="preserve">Healthcare. Retrieved February 8, 2020, from </w:t>
      </w:r>
    </w:p>
    <w:p w14:paraId="27245853" w14:textId="77777777" w:rsidR="00A64695" w:rsidRPr="00F4760A" w:rsidRDefault="00A64695" w:rsidP="00A64695">
      <w:pPr>
        <w:rPr>
          <w:rFonts w:eastAsia="Times New Roman"/>
          <w:color w:val="000000" w:themeColor="text1"/>
          <w:bdr w:val="none" w:sz="0" w:space="0" w:color="auto"/>
          <w:shd w:val="clear" w:color="auto" w:fill="FFFFFF"/>
        </w:rPr>
      </w:pPr>
    </w:p>
    <w:p w14:paraId="385D35A1" w14:textId="77777777" w:rsidR="00A64695" w:rsidRPr="00F4760A" w:rsidRDefault="00A64695" w:rsidP="00A64695">
      <w:pPr>
        <w:ind w:firstLine="720"/>
        <w:rPr>
          <w:rFonts w:eastAsia="Times New Roman"/>
          <w:color w:val="000000" w:themeColor="text1"/>
          <w:bdr w:val="none" w:sz="0" w:space="0" w:color="auto"/>
          <w:shd w:val="clear" w:color="auto" w:fill="FFFFFF"/>
        </w:rPr>
      </w:pPr>
      <w:hyperlink r:id="rId11" w:history="1">
        <w:r w:rsidRPr="00F4760A">
          <w:rPr>
            <w:rStyle w:val="Hyperlink"/>
            <w:rFonts w:eastAsia="Times New Roman"/>
            <w:color w:val="000000" w:themeColor="text1"/>
            <w:bdr w:val="none" w:sz="0" w:space="0" w:color="auto"/>
            <w:shd w:val="clear" w:color="auto" w:fill="FFFFFF"/>
          </w:rPr>
          <w:t>https://www.sehealthcarequalityconsulting.com/2017/09/05/communication-errors-a-</w:t>
        </w:r>
      </w:hyperlink>
    </w:p>
    <w:p w14:paraId="6ADF3448" w14:textId="77777777" w:rsidR="00A64695" w:rsidRPr="00F4760A" w:rsidRDefault="00A64695" w:rsidP="00A64695">
      <w:pPr>
        <w:ind w:firstLine="720"/>
        <w:rPr>
          <w:rFonts w:eastAsia="Times New Roman"/>
          <w:color w:val="000000" w:themeColor="text1"/>
          <w:bdr w:val="none" w:sz="0" w:space="0" w:color="auto"/>
          <w:shd w:val="clear" w:color="auto" w:fill="FFFFFF"/>
        </w:rPr>
      </w:pPr>
    </w:p>
    <w:p w14:paraId="0FE5A359" w14:textId="77777777" w:rsidR="00A64695" w:rsidRPr="00F4760A" w:rsidRDefault="00A64695" w:rsidP="00A64695">
      <w:pPr>
        <w:ind w:firstLine="720"/>
        <w:rPr>
          <w:rFonts w:eastAsia="Times New Roman"/>
          <w:color w:val="000000" w:themeColor="text1"/>
          <w:bdr w:val="none" w:sz="0" w:space="0" w:color="auto"/>
          <w:shd w:val="clear" w:color="auto" w:fill="FFFFFF"/>
        </w:rPr>
      </w:pPr>
      <w:r w:rsidRPr="00F4760A">
        <w:rPr>
          <w:rFonts w:eastAsia="Times New Roman"/>
          <w:color w:val="000000" w:themeColor="text1"/>
          <w:bdr w:val="none" w:sz="0" w:space="0" w:color="auto"/>
          <w:shd w:val="clear" w:color="auto" w:fill="FFFFFF"/>
        </w:rPr>
        <w:t>leading-cause-of-mistakes-in-healthcare/</w:t>
      </w:r>
    </w:p>
    <w:p w14:paraId="77B8441A" w14:textId="77777777" w:rsidR="00A64695" w:rsidRPr="00F4760A" w:rsidRDefault="00A64695" w:rsidP="00A64695">
      <w:pPr>
        <w:rPr>
          <w:rFonts w:eastAsia="Times New Roman"/>
          <w:color w:val="000000" w:themeColor="text1"/>
          <w:bdr w:val="none" w:sz="0" w:space="0" w:color="auto"/>
          <w:shd w:val="clear" w:color="auto" w:fill="FFFFFF"/>
        </w:rPr>
      </w:pPr>
    </w:p>
    <w:p w14:paraId="7319912E" w14:textId="313F1A19" w:rsidR="00A64695" w:rsidRDefault="00A64695" w:rsidP="00A64695">
      <w:pPr>
        <w:spacing w:line="480" w:lineRule="auto"/>
        <w:rPr>
          <w:rFonts w:eastAsia="Times New Roman"/>
          <w:color w:val="000000" w:themeColor="text1"/>
          <w:spacing w:val="6"/>
          <w:bdr w:val="none" w:sz="0" w:space="0" w:color="auto"/>
          <w:shd w:val="clear" w:color="auto" w:fill="FFFFFF"/>
        </w:rPr>
      </w:pPr>
      <w:r w:rsidRPr="00F4760A">
        <w:rPr>
          <w:rFonts w:eastAsia="Times New Roman"/>
          <w:color w:val="000000" w:themeColor="text1"/>
          <w:bdr w:val="none" w:sz="0" w:space="0" w:color="auto"/>
          <w:shd w:val="clear" w:color="auto" w:fill="FFFFFF"/>
        </w:rPr>
        <w:t xml:space="preserve">In this article it explains how multiple factors can contribute to medical mistakes that can put a </w:t>
      </w:r>
      <w:proofErr w:type="spellStart"/>
      <w:proofErr w:type="gramStart"/>
      <w:r w:rsidRPr="00F4760A">
        <w:rPr>
          <w:rFonts w:eastAsia="Times New Roman"/>
          <w:color w:val="000000" w:themeColor="text1"/>
          <w:bdr w:val="none" w:sz="0" w:space="0" w:color="auto"/>
          <w:shd w:val="clear" w:color="auto" w:fill="FFFFFF"/>
        </w:rPr>
        <w:t>patients</w:t>
      </w:r>
      <w:proofErr w:type="spellEnd"/>
      <w:proofErr w:type="gramEnd"/>
      <w:r w:rsidRPr="00F4760A">
        <w:rPr>
          <w:rFonts w:eastAsia="Times New Roman"/>
          <w:color w:val="000000" w:themeColor="text1"/>
          <w:bdr w:val="none" w:sz="0" w:space="0" w:color="auto"/>
          <w:shd w:val="clear" w:color="auto" w:fill="FFFFFF"/>
        </w:rPr>
        <w:t xml:space="preserve"> health at risk. “</w:t>
      </w:r>
      <w:r w:rsidRPr="00F4760A">
        <w:rPr>
          <w:rFonts w:eastAsia="Times New Roman"/>
          <w:color w:val="000000" w:themeColor="text1"/>
          <w:spacing w:val="6"/>
          <w:bdr w:val="none" w:sz="0" w:space="0" w:color="auto"/>
          <w:shd w:val="clear" w:color="auto" w:fill="FFFFFF"/>
        </w:rPr>
        <w:t>Diagnostic errors are defined as the failure to: (a) establish an accurate and timely explanation of the patient’s health problem(s) or (b) communicate that explanation to the patient. A type of diagnostic error is delay in diagnosis, and it’s frequently attributed to a communication breakdown. Yet, according to the Institute of Medicine, delay in diagnosis is a “vast</w:t>
      </w:r>
      <w:r>
        <w:rPr>
          <w:rFonts w:eastAsia="Times New Roman"/>
          <w:color w:val="000000" w:themeColor="text1"/>
          <w:spacing w:val="6"/>
          <w:bdr w:val="none" w:sz="0" w:space="0" w:color="auto"/>
          <w:shd w:val="clear" w:color="auto" w:fill="FFFFFF"/>
        </w:rPr>
        <w:t>-</w:t>
      </w:r>
      <w:r w:rsidRPr="00F4760A">
        <w:rPr>
          <w:rFonts w:eastAsia="Times New Roman"/>
          <w:color w:val="000000" w:themeColor="text1"/>
          <w:spacing w:val="6"/>
          <w:bdr w:val="none" w:sz="0" w:space="0" w:color="auto"/>
          <w:shd w:val="clear" w:color="auto" w:fill="FFFFFF"/>
        </w:rPr>
        <w:t xml:space="preserve">blind spot” in our healthcare system that’s not well-studied making it difficult to accurately quantify the impact” (Sargent,2020). This shows how vital it is to contribute as much time as possible into a patient especially during assessment and planning. Coordinating with the health care team and the providers on the case is very important to maintain the </w:t>
      </w:r>
      <w:proofErr w:type="spellStart"/>
      <w:proofErr w:type="gramStart"/>
      <w:r w:rsidRPr="00F4760A">
        <w:rPr>
          <w:rFonts w:eastAsia="Times New Roman"/>
          <w:color w:val="000000" w:themeColor="text1"/>
          <w:spacing w:val="6"/>
          <w:bdr w:val="none" w:sz="0" w:space="0" w:color="auto"/>
          <w:shd w:val="clear" w:color="auto" w:fill="FFFFFF"/>
        </w:rPr>
        <w:t>patients</w:t>
      </w:r>
      <w:proofErr w:type="spellEnd"/>
      <w:proofErr w:type="gramEnd"/>
      <w:r w:rsidRPr="00F4760A">
        <w:rPr>
          <w:rFonts w:eastAsia="Times New Roman"/>
          <w:color w:val="000000" w:themeColor="text1"/>
          <w:spacing w:val="6"/>
          <w:bdr w:val="none" w:sz="0" w:space="0" w:color="auto"/>
          <w:shd w:val="clear" w:color="auto" w:fill="FFFFFF"/>
        </w:rPr>
        <w:t xml:space="preserve"> health. A proper communication etiquette can prevent many problems and can result in optimal patient care. </w:t>
      </w:r>
    </w:p>
    <w:p w14:paraId="5CD909F2" w14:textId="0D5F7317" w:rsidR="00A64695" w:rsidRDefault="00A64695" w:rsidP="00A64695">
      <w:pPr>
        <w:spacing w:line="480" w:lineRule="auto"/>
        <w:rPr>
          <w:rFonts w:eastAsia="Times New Roman"/>
          <w:color w:val="000000" w:themeColor="text1"/>
          <w:spacing w:val="6"/>
          <w:bdr w:val="none" w:sz="0" w:space="0" w:color="auto"/>
          <w:shd w:val="clear" w:color="auto" w:fill="FFFFFF"/>
        </w:rPr>
      </w:pPr>
    </w:p>
    <w:p w14:paraId="1C96BF93" w14:textId="77777777" w:rsidR="00A64695" w:rsidRPr="00F4760A"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bdr w:val="none" w:sz="0" w:space="0" w:color="auto"/>
          <w:shd w:val="clear" w:color="auto" w:fill="FFFFFF"/>
        </w:rPr>
      </w:pPr>
      <w:r w:rsidRPr="00F107E3">
        <w:rPr>
          <w:rFonts w:eastAsia="Times New Roman"/>
          <w:color w:val="000000" w:themeColor="text1"/>
          <w:bdr w:val="none" w:sz="0" w:space="0" w:color="auto"/>
          <w:shd w:val="clear" w:color="auto" w:fill="FFFFFF"/>
        </w:rPr>
        <w:t xml:space="preserve">Smith, H. (2019, March 23). Patient Provider Communication. Retrieved February 8, 2020, from </w:t>
      </w:r>
    </w:p>
    <w:p w14:paraId="5E403D92" w14:textId="77777777" w:rsidR="00A64695" w:rsidRPr="00F4760A"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bdr w:val="none" w:sz="0" w:space="0" w:color="auto"/>
          <w:shd w:val="clear" w:color="auto" w:fill="FFFFFF"/>
        </w:rPr>
      </w:pPr>
    </w:p>
    <w:p w14:paraId="6186FBB4" w14:textId="77777777" w:rsidR="00A64695" w:rsidRPr="00F107E3" w:rsidRDefault="00A64695" w:rsidP="00A6469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color w:val="000000" w:themeColor="text1"/>
          <w:bdr w:val="none" w:sz="0" w:space="0" w:color="auto"/>
        </w:rPr>
      </w:pPr>
      <w:r w:rsidRPr="00F107E3">
        <w:rPr>
          <w:rFonts w:eastAsia="Times New Roman"/>
          <w:color w:val="000000" w:themeColor="text1"/>
          <w:bdr w:val="none" w:sz="0" w:space="0" w:color="auto"/>
          <w:shd w:val="clear" w:color="auto" w:fill="FFFFFF"/>
        </w:rPr>
        <w:t>https://www.patientprovidercommunication.org/bibliography.htm</w:t>
      </w:r>
    </w:p>
    <w:p w14:paraId="1273174A" w14:textId="77777777" w:rsidR="00A64695" w:rsidRPr="00F4760A" w:rsidRDefault="00A64695" w:rsidP="00A64695">
      <w:pPr>
        <w:pStyle w:val="Default"/>
        <w:spacing w:line="480" w:lineRule="auto"/>
        <w:rPr>
          <w:rFonts w:ascii="Times New Roman" w:eastAsia="Times New Roman" w:hAnsi="Times New Roman" w:cs="Times New Roman"/>
          <w:color w:val="000000" w:themeColor="text1"/>
          <w:sz w:val="24"/>
          <w:szCs w:val="24"/>
        </w:rPr>
      </w:pPr>
    </w:p>
    <w:p w14:paraId="64511EC3" w14:textId="77777777" w:rsidR="00A64695" w:rsidRPr="00F4760A" w:rsidRDefault="00A64695" w:rsidP="00A64695">
      <w:pPr>
        <w:pStyle w:val="Default"/>
        <w:spacing w:line="480" w:lineRule="auto"/>
        <w:ind w:firstLine="720"/>
        <w:rPr>
          <w:rFonts w:ascii="Times New Roman" w:eastAsia="Times New Roman" w:hAnsi="Times New Roman" w:cs="Times New Roman"/>
          <w:color w:val="000000" w:themeColor="text1"/>
          <w:sz w:val="24"/>
          <w:szCs w:val="24"/>
        </w:rPr>
      </w:pPr>
      <w:r w:rsidRPr="00F4760A">
        <w:rPr>
          <w:rFonts w:ascii="Times New Roman" w:hAnsi="Times New Roman" w:cs="Times New Roman"/>
          <w:color w:val="000000" w:themeColor="text1"/>
          <w:sz w:val="24"/>
          <w:szCs w:val="24"/>
        </w:rPr>
        <w:t xml:space="preserve">In this article it talks about how understanding language and culture issues between patients and providers impact the health care community with the inadequate services needed to </w:t>
      </w:r>
      <w:r w:rsidRPr="00F4760A">
        <w:rPr>
          <w:rFonts w:ascii="Times New Roman" w:hAnsi="Times New Roman" w:cs="Times New Roman"/>
          <w:color w:val="000000" w:themeColor="text1"/>
          <w:sz w:val="24"/>
          <w:szCs w:val="24"/>
        </w:rPr>
        <w:lastRenderedPageBreak/>
        <w:t xml:space="preserve">accompany the dilemmas. </w:t>
      </w:r>
      <w:r w:rsidRPr="00F4760A">
        <w:rPr>
          <w:rFonts w:ascii="Times New Roman" w:hAnsi="Times New Roman" w:cs="Times New Roman"/>
          <w:color w:val="000000" w:themeColor="text1"/>
          <w:sz w:val="24"/>
          <w:szCs w:val="24"/>
        </w:rPr>
        <w:tab/>
        <w:t xml:space="preserve">The resulting increase in ethnic, cultural and linguistic diversity has been accompanied by a great — and growing — need for language access services in health care settings. However, most health care organizations provide either inadequate interpreter services or no services at all, and patients who have limited English proficiency do not receive needed health care or quality health care. (Lasker, 2008) This illustrates how we are not prepared to provide these services all the time and it can lead to misdiagnosing patients, decrease the satisfaction rates and elongating the </w:t>
      </w:r>
      <w:proofErr w:type="gramStart"/>
      <w:r w:rsidRPr="00F4760A">
        <w:rPr>
          <w:rFonts w:ascii="Times New Roman" w:hAnsi="Times New Roman" w:cs="Times New Roman"/>
          <w:color w:val="000000" w:themeColor="text1"/>
          <w:sz w:val="24"/>
          <w:szCs w:val="24"/>
        </w:rPr>
        <w:t>patients</w:t>
      </w:r>
      <w:proofErr w:type="gramEnd"/>
      <w:r w:rsidRPr="00F4760A">
        <w:rPr>
          <w:rFonts w:ascii="Times New Roman" w:hAnsi="Times New Roman" w:cs="Times New Roman"/>
          <w:color w:val="000000" w:themeColor="text1"/>
          <w:sz w:val="24"/>
          <w:szCs w:val="24"/>
        </w:rPr>
        <w:t xml:space="preserve"> hospital stay due to inadequate information processing between the health care professional and the patient.</w:t>
      </w:r>
    </w:p>
    <w:p w14:paraId="1716177A" w14:textId="77777777" w:rsidR="00A64695" w:rsidRPr="00F4760A" w:rsidRDefault="00A64695" w:rsidP="00A64695">
      <w:pPr>
        <w:pStyle w:val="Default"/>
        <w:spacing w:line="480" w:lineRule="auto"/>
        <w:ind w:firstLine="720"/>
        <w:rPr>
          <w:rFonts w:ascii="Times New Roman" w:eastAsia="Times New Roman" w:hAnsi="Times New Roman" w:cs="Times New Roman"/>
          <w:color w:val="000000" w:themeColor="text1"/>
          <w:sz w:val="24"/>
          <w:szCs w:val="24"/>
        </w:rPr>
      </w:pPr>
    </w:p>
    <w:p w14:paraId="21CEFB98" w14:textId="77777777" w:rsidR="00A64695" w:rsidRPr="00F4760A" w:rsidRDefault="00A64695" w:rsidP="00A64695">
      <w:pPr>
        <w:spacing w:line="480" w:lineRule="auto"/>
        <w:rPr>
          <w:rFonts w:eastAsia="Times New Roman"/>
          <w:color w:val="000000" w:themeColor="text1"/>
          <w:spacing w:val="6"/>
          <w:bdr w:val="none" w:sz="0" w:space="0" w:color="auto"/>
          <w:shd w:val="clear" w:color="auto" w:fill="FFFFFF"/>
        </w:rPr>
      </w:pPr>
    </w:p>
    <w:p w14:paraId="59D977E9" w14:textId="77777777" w:rsidR="00A64695" w:rsidRDefault="00A64695" w:rsidP="004807FC">
      <w:pPr>
        <w:spacing w:line="480" w:lineRule="auto"/>
        <w:rPr>
          <w:rFonts w:eastAsia="Times New Roman"/>
          <w:color w:val="333333"/>
          <w:spacing w:val="2"/>
          <w:bdr w:val="none" w:sz="0" w:space="0" w:color="auto"/>
          <w:shd w:val="clear" w:color="auto" w:fill="FFFFFF"/>
        </w:rPr>
      </w:pPr>
    </w:p>
    <w:p w14:paraId="05721074" w14:textId="03EDDB35" w:rsidR="004807FC" w:rsidRDefault="004807FC" w:rsidP="004807FC">
      <w:pPr>
        <w:spacing w:line="480" w:lineRule="auto"/>
        <w:rPr>
          <w:rFonts w:eastAsia="Times New Roman"/>
          <w:color w:val="333333"/>
          <w:spacing w:val="2"/>
          <w:bdr w:val="none" w:sz="0" w:space="0" w:color="auto"/>
          <w:shd w:val="clear" w:color="auto" w:fill="FFFFFF"/>
        </w:rPr>
      </w:pPr>
    </w:p>
    <w:p w14:paraId="56FF220C" w14:textId="77777777" w:rsidR="004807FC" w:rsidRPr="004807FC" w:rsidRDefault="004807FC" w:rsidP="004807FC">
      <w:pPr>
        <w:spacing w:line="480" w:lineRule="auto"/>
        <w:rPr>
          <w:rFonts w:eastAsia="Times New Roman"/>
          <w:bdr w:val="none" w:sz="0" w:space="0" w:color="auto"/>
        </w:rPr>
      </w:pPr>
    </w:p>
    <w:p w14:paraId="5C255D1C" w14:textId="67DA3F43" w:rsidR="00F4760A" w:rsidRPr="00F4760A" w:rsidRDefault="00F4760A" w:rsidP="004807FC">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p>
    <w:p w14:paraId="0687E141" w14:textId="5B1F04B5" w:rsidR="00F4760A" w:rsidRDefault="00F4760A" w:rsidP="00F107E3">
      <w:pPr>
        <w:spacing w:line="480" w:lineRule="auto"/>
        <w:rPr>
          <w:rFonts w:eastAsia="Times New Roman"/>
          <w:color w:val="000000" w:themeColor="text1"/>
          <w:bdr w:val="none" w:sz="0" w:space="0" w:color="auto"/>
        </w:rPr>
      </w:pPr>
    </w:p>
    <w:p w14:paraId="50046A98" w14:textId="77777777" w:rsidR="00F4760A" w:rsidRPr="00F4760A" w:rsidRDefault="00F4760A" w:rsidP="00F107E3">
      <w:pPr>
        <w:spacing w:line="480" w:lineRule="auto"/>
        <w:rPr>
          <w:rFonts w:eastAsia="Times New Roman"/>
          <w:color w:val="000000" w:themeColor="text1"/>
          <w:bdr w:val="none" w:sz="0" w:space="0" w:color="auto"/>
        </w:rPr>
      </w:pPr>
    </w:p>
    <w:p w14:paraId="7D4C3B0A" w14:textId="37B6F57D" w:rsidR="00F107E3" w:rsidRPr="00F4760A" w:rsidRDefault="00F107E3" w:rsidP="00F107E3">
      <w:pPr>
        <w:spacing w:line="480" w:lineRule="auto"/>
        <w:rPr>
          <w:rFonts w:eastAsia="Times New Roman"/>
          <w:color w:val="000000" w:themeColor="text1"/>
          <w:bdr w:val="none" w:sz="0" w:space="0" w:color="auto"/>
        </w:rPr>
      </w:pPr>
    </w:p>
    <w:p w14:paraId="5F11E366" w14:textId="622D9FC4" w:rsidR="00F107E3" w:rsidRPr="00F4760A" w:rsidRDefault="00F107E3">
      <w:pPr>
        <w:pStyle w:val="Default"/>
        <w:spacing w:line="480" w:lineRule="auto"/>
        <w:rPr>
          <w:rFonts w:ascii="Times New Roman" w:eastAsia="Times New Roman" w:hAnsi="Times New Roman" w:cs="Times New Roman"/>
          <w:color w:val="000000" w:themeColor="text1"/>
          <w:sz w:val="24"/>
          <w:szCs w:val="24"/>
        </w:rPr>
      </w:pPr>
    </w:p>
    <w:p w14:paraId="5007B806" w14:textId="77777777" w:rsidR="0062603C" w:rsidRPr="00F4760A" w:rsidRDefault="0062603C">
      <w:pPr>
        <w:pStyle w:val="Default"/>
        <w:spacing w:line="480" w:lineRule="auto"/>
        <w:rPr>
          <w:rFonts w:ascii="Times New Roman" w:eastAsia="Times New Roman" w:hAnsi="Times New Roman" w:cs="Times New Roman"/>
          <w:color w:val="000000" w:themeColor="text1"/>
          <w:sz w:val="24"/>
          <w:szCs w:val="24"/>
        </w:rPr>
      </w:pPr>
    </w:p>
    <w:p w14:paraId="532B9505" w14:textId="77777777" w:rsidR="0062603C" w:rsidRPr="00F4760A" w:rsidRDefault="0062603C">
      <w:pPr>
        <w:pStyle w:val="Body"/>
        <w:spacing w:line="480" w:lineRule="auto"/>
        <w:rPr>
          <w:rFonts w:ascii="Times New Roman" w:eastAsia="Times New Roman" w:hAnsi="Times New Roman" w:cs="Times New Roman"/>
          <w:color w:val="000000" w:themeColor="text1"/>
          <w:sz w:val="24"/>
          <w:szCs w:val="24"/>
        </w:rPr>
      </w:pPr>
    </w:p>
    <w:p w14:paraId="4A00CEA9" w14:textId="77777777" w:rsidR="0062603C" w:rsidRPr="00F4760A" w:rsidRDefault="00E27696">
      <w:pPr>
        <w:pStyle w:val="Body"/>
        <w:spacing w:line="480" w:lineRule="auto"/>
        <w:rPr>
          <w:rFonts w:ascii="Times New Roman" w:hAnsi="Times New Roman" w:cs="Times New Roman"/>
          <w:color w:val="000000" w:themeColor="text1"/>
          <w:sz w:val="24"/>
          <w:szCs w:val="24"/>
        </w:rPr>
      </w:pPr>
      <w:r w:rsidRPr="00F4760A">
        <w:rPr>
          <w:rFonts w:ascii="Times New Roman" w:eastAsia="Times New Roman" w:hAnsi="Times New Roman" w:cs="Times New Roman"/>
          <w:color w:val="000000" w:themeColor="text1"/>
          <w:sz w:val="24"/>
          <w:szCs w:val="24"/>
        </w:rPr>
        <w:tab/>
      </w:r>
    </w:p>
    <w:sectPr w:rsidR="0062603C" w:rsidRPr="00F4760A" w:rsidSect="00893A1B">
      <w:headerReference w:type="even" r:id="rId12"/>
      <w:headerReference w:type="default" r:id="rId13"/>
      <w:footerReference w:type="default" r:id="rId14"/>
      <w:headerReference w:type="first" r:id="rId15"/>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41E31" w14:textId="77777777" w:rsidR="000910B5" w:rsidRDefault="000910B5">
      <w:r>
        <w:separator/>
      </w:r>
    </w:p>
  </w:endnote>
  <w:endnote w:type="continuationSeparator" w:id="0">
    <w:p w14:paraId="3D384E68" w14:textId="77777777" w:rsidR="000910B5" w:rsidRDefault="0009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248F0" w14:textId="0AE4F400" w:rsidR="0062603C" w:rsidRDefault="0062603C">
    <w:pPr>
      <w:pStyle w:val="HeaderFooter"/>
      <w:tabs>
        <w:tab w:val="clear" w:pos="9020"/>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8C82B" w14:textId="77777777" w:rsidR="000910B5" w:rsidRDefault="000910B5">
      <w:r>
        <w:separator/>
      </w:r>
    </w:p>
  </w:footnote>
  <w:footnote w:type="continuationSeparator" w:id="0">
    <w:p w14:paraId="4ACE4E27" w14:textId="77777777" w:rsidR="000910B5" w:rsidRDefault="00091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32861397"/>
      <w:docPartObj>
        <w:docPartGallery w:val="Page Numbers (Top of Page)"/>
        <w:docPartUnique/>
      </w:docPartObj>
    </w:sdtPr>
    <w:sdtEndPr>
      <w:rPr>
        <w:rStyle w:val="PageNumber"/>
      </w:rPr>
    </w:sdtEndPr>
    <w:sdtContent>
      <w:p w14:paraId="53ECA758" w14:textId="0A07ED39" w:rsidR="00A64695" w:rsidRDefault="00A64695" w:rsidP="000E35C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DCA74D" w14:textId="77777777" w:rsidR="00A64695" w:rsidRDefault="00A64695" w:rsidP="00A6469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86170158"/>
      <w:docPartObj>
        <w:docPartGallery w:val="Page Numbers (Top of Page)"/>
        <w:docPartUnique/>
      </w:docPartObj>
    </w:sdtPr>
    <w:sdtEndPr>
      <w:rPr>
        <w:rStyle w:val="PageNumber"/>
      </w:rPr>
    </w:sdtEndPr>
    <w:sdtContent>
      <w:p w14:paraId="666C2E06" w14:textId="0B946C11" w:rsidR="00A64695" w:rsidRDefault="00A64695" w:rsidP="000E35C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8E13C7" w14:textId="100D2003" w:rsidR="0062603C" w:rsidRDefault="00893A1B" w:rsidP="00A64695">
    <w:pPr>
      <w:pStyle w:val="HeaderFooter"/>
      <w:tabs>
        <w:tab w:val="clear" w:pos="9020"/>
        <w:tab w:val="center" w:pos="4680"/>
        <w:tab w:val="right" w:pos="9360"/>
      </w:tabs>
      <w:ind w:right="360"/>
    </w:pPr>
    <w:r>
      <w:t xml:space="preserve">ANNOTATED </w:t>
    </w:r>
    <w:r w:rsidR="00E27696">
      <w:t xml:space="preserve">BIBLIOGRAPHY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71ABD" w14:textId="47548207" w:rsidR="00893A1B" w:rsidRDefault="00893A1B">
    <w:pPr>
      <w:pStyle w:val="Header"/>
    </w:pPr>
    <w:r>
      <w:t>RUNNING HEAD: 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03C"/>
    <w:rsid w:val="000910B5"/>
    <w:rsid w:val="00360B5B"/>
    <w:rsid w:val="004807FC"/>
    <w:rsid w:val="0062603C"/>
    <w:rsid w:val="00893A1B"/>
    <w:rsid w:val="00920B63"/>
    <w:rsid w:val="00A64695"/>
    <w:rsid w:val="00CE2C35"/>
    <w:rsid w:val="00E27696"/>
    <w:rsid w:val="00F107E3"/>
    <w:rsid w:val="00F47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38D0A4"/>
  <w15:docId w15:val="{4AF7297E-8D6C-C24B-8C03-D9704529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character" w:styleId="UnresolvedMention">
    <w:name w:val="Unresolved Mention"/>
    <w:basedOn w:val="DefaultParagraphFont"/>
    <w:uiPriority w:val="99"/>
    <w:semiHidden/>
    <w:unhideWhenUsed/>
    <w:rsid w:val="00F107E3"/>
    <w:rPr>
      <w:color w:val="605E5C"/>
      <w:shd w:val="clear" w:color="auto" w:fill="E1DFDD"/>
    </w:rPr>
  </w:style>
  <w:style w:type="character" w:styleId="FollowedHyperlink">
    <w:name w:val="FollowedHyperlink"/>
    <w:basedOn w:val="DefaultParagraphFont"/>
    <w:uiPriority w:val="99"/>
    <w:semiHidden/>
    <w:unhideWhenUsed/>
    <w:rsid w:val="00F107E3"/>
    <w:rPr>
      <w:color w:val="FF00FF" w:themeColor="followedHyperlink"/>
      <w:u w:val="single"/>
    </w:rPr>
  </w:style>
  <w:style w:type="paragraph" w:styleId="Header">
    <w:name w:val="header"/>
    <w:basedOn w:val="Normal"/>
    <w:link w:val="HeaderChar"/>
    <w:uiPriority w:val="99"/>
    <w:unhideWhenUsed/>
    <w:rsid w:val="00A64695"/>
    <w:pPr>
      <w:tabs>
        <w:tab w:val="center" w:pos="4680"/>
        <w:tab w:val="right" w:pos="9360"/>
      </w:tabs>
    </w:pPr>
  </w:style>
  <w:style w:type="character" w:customStyle="1" w:styleId="HeaderChar">
    <w:name w:val="Header Char"/>
    <w:basedOn w:val="DefaultParagraphFont"/>
    <w:link w:val="Header"/>
    <w:uiPriority w:val="99"/>
    <w:rsid w:val="00A64695"/>
    <w:rPr>
      <w:sz w:val="24"/>
      <w:szCs w:val="24"/>
    </w:rPr>
  </w:style>
  <w:style w:type="paragraph" w:styleId="Footer">
    <w:name w:val="footer"/>
    <w:basedOn w:val="Normal"/>
    <w:link w:val="FooterChar"/>
    <w:uiPriority w:val="99"/>
    <w:unhideWhenUsed/>
    <w:rsid w:val="00A64695"/>
    <w:pPr>
      <w:tabs>
        <w:tab w:val="center" w:pos="4680"/>
        <w:tab w:val="right" w:pos="9360"/>
      </w:tabs>
    </w:pPr>
  </w:style>
  <w:style w:type="character" w:customStyle="1" w:styleId="FooterChar">
    <w:name w:val="Footer Char"/>
    <w:basedOn w:val="DefaultParagraphFont"/>
    <w:link w:val="Footer"/>
    <w:uiPriority w:val="99"/>
    <w:rsid w:val="00A64695"/>
    <w:rPr>
      <w:sz w:val="24"/>
      <w:szCs w:val="24"/>
    </w:rPr>
  </w:style>
  <w:style w:type="character" w:styleId="PageNumber">
    <w:name w:val="page number"/>
    <w:basedOn w:val="DefaultParagraphFont"/>
    <w:uiPriority w:val="99"/>
    <w:semiHidden/>
    <w:unhideWhenUsed/>
    <w:rsid w:val="00A64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338121">
      <w:bodyDiv w:val="1"/>
      <w:marLeft w:val="0"/>
      <w:marRight w:val="0"/>
      <w:marTop w:val="0"/>
      <w:marBottom w:val="0"/>
      <w:divBdr>
        <w:top w:val="none" w:sz="0" w:space="0" w:color="auto"/>
        <w:left w:val="none" w:sz="0" w:space="0" w:color="auto"/>
        <w:bottom w:val="none" w:sz="0" w:space="0" w:color="auto"/>
        <w:right w:val="none" w:sz="0" w:space="0" w:color="auto"/>
      </w:divBdr>
    </w:div>
    <w:div w:id="624888992">
      <w:bodyDiv w:val="1"/>
      <w:marLeft w:val="0"/>
      <w:marRight w:val="0"/>
      <w:marTop w:val="0"/>
      <w:marBottom w:val="0"/>
      <w:divBdr>
        <w:top w:val="none" w:sz="0" w:space="0" w:color="auto"/>
        <w:left w:val="none" w:sz="0" w:space="0" w:color="auto"/>
        <w:bottom w:val="none" w:sz="0" w:space="0" w:color="auto"/>
        <w:right w:val="none" w:sz="0" w:space="0" w:color="auto"/>
      </w:divBdr>
    </w:div>
    <w:div w:id="650720084">
      <w:bodyDiv w:val="1"/>
      <w:marLeft w:val="0"/>
      <w:marRight w:val="0"/>
      <w:marTop w:val="0"/>
      <w:marBottom w:val="0"/>
      <w:divBdr>
        <w:top w:val="none" w:sz="0" w:space="0" w:color="auto"/>
        <w:left w:val="none" w:sz="0" w:space="0" w:color="auto"/>
        <w:bottom w:val="none" w:sz="0" w:space="0" w:color="auto"/>
        <w:right w:val="none" w:sz="0" w:space="0" w:color="auto"/>
      </w:divBdr>
    </w:div>
    <w:div w:id="811797794">
      <w:bodyDiv w:val="1"/>
      <w:marLeft w:val="0"/>
      <w:marRight w:val="0"/>
      <w:marTop w:val="0"/>
      <w:marBottom w:val="0"/>
      <w:divBdr>
        <w:top w:val="none" w:sz="0" w:space="0" w:color="auto"/>
        <w:left w:val="none" w:sz="0" w:space="0" w:color="auto"/>
        <w:bottom w:val="none" w:sz="0" w:space="0" w:color="auto"/>
        <w:right w:val="none" w:sz="0" w:space="0" w:color="auto"/>
      </w:divBdr>
    </w:div>
    <w:div w:id="1098213895">
      <w:bodyDiv w:val="1"/>
      <w:marLeft w:val="0"/>
      <w:marRight w:val="0"/>
      <w:marTop w:val="0"/>
      <w:marBottom w:val="0"/>
      <w:divBdr>
        <w:top w:val="none" w:sz="0" w:space="0" w:color="auto"/>
        <w:left w:val="none" w:sz="0" w:space="0" w:color="auto"/>
        <w:bottom w:val="none" w:sz="0" w:space="0" w:color="auto"/>
        <w:right w:val="none" w:sz="0" w:space="0" w:color="auto"/>
      </w:divBdr>
    </w:div>
    <w:div w:id="1166290726">
      <w:bodyDiv w:val="1"/>
      <w:marLeft w:val="0"/>
      <w:marRight w:val="0"/>
      <w:marTop w:val="0"/>
      <w:marBottom w:val="0"/>
      <w:divBdr>
        <w:top w:val="none" w:sz="0" w:space="0" w:color="auto"/>
        <w:left w:val="none" w:sz="0" w:space="0" w:color="auto"/>
        <w:bottom w:val="none" w:sz="0" w:space="0" w:color="auto"/>
        <w:right w:val="none" w:sz="0" w:space="0" w:color="auto"/>
      </w:divBdr>
    </w:div>
    <w:div w:id="1180243224">
      <w:bodyDiv w:val="1"/>
      <w:marLeft w:val="0"/>
      <w:marRight w:val="0"/>
      <w:marTop w:val="0"/>
      <w:marBottom w:val="0"/>
      <w:divBdr>
        <w:top w:val="none" w:sz="0" w:space="0" w:color="auto"/>
        <w:left w:val="none" w:sz="0" w:space="0" w:color="auto"/>
        <w:bottom w:val="none" w:sz="0" w:space="0" w:color="auto"/>
        <w:right w:val="none" w:sz="0" w:space="0" w:color="auto"/>
      </w:divBdr>
    </w:div>
    <w:div w:id="1279029736">
      <w:bodyDiv w:val="1"/>
      <w:marLeft w:val="0"/>
      <w:marRight w:val="0"/>
      <w:marTop w:val="0"/>
      <w:marBottom w:val="0"/>
      <w:divBdr>
        <w:top w:val="none" w:sz="0" w:space="0" w:color="auto"/>
        <w:left w:val="none" w:sz="0" w:space="0" w:color="auto"/>
        <w:bottom w:val="none" w:sz="0" w:space="0" w:color="auto"/>
        <w:right w:val="none" w:sz="0" w:space="0" w:color="auto"/>
      </w:divBdr>
    </w:div>
    <w:div w:id="1416515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51737/"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ncbi.nlm.nih.gov/pmc/articles/PMC4951737/"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cbi.nlm.nih.gov/pmc/articles/PMC4951737/" TargetMode="External"/><Relationship Id="rId11" Type="http://schemas.openxmlformats.org/officeDocument/2006/relationships/hyperlink" Target="https://www.sehealthcarequalityconsulting.com/2017/09/05/communication-errors-a-"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psqh.com/analysis/communication-critical-" TargetMode="External"/><Relationship Id="rId4" Type="http://schemas.openxmlformats.org/officeDocument/2006/relationships/footnotes" Target="footnotes.xml"/><Relationship Id="rId9" Type="http://schemas.openxmlformats.org/officeDocument/2006/relationships/hyperlink" Target="https://link.springer.com/chapter/10.1007/978-3-030-" TargetMode="Externa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2020-02-11T04:31:00Z</dcterms:created>
  <dcterms:modified xsi:type="dcterms:W3CDTF">2020-02-11T04:31:00Z</dcterms:modified>
</cp:coreProperties>
</file>